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1408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02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22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значения Сургута Ханты-Мансийского автономного округа – Югры Бордунов М.Б., находящийся по адресу: г. Сургут, ул. Гагарина, д.9, каб.308,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Новожиловой Е.И.,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7.30.1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в отношении: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Новожиловой Екатерины Игоревны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3rplc-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Новожилова Е.И., </w:t>
      </w:r>
      <w:r>
        <w:rPr>
          <w:rStyle w:val="cat-UserDefinedgrp-2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внесла изменения в план-график, чем </w:t>
      </w:r>
      <w:r>
        <w:rPr>
          <w:rFonts w:ascii="Times New Roman" w:eastAsia="Times New Roman" w:hAnsi="Times New Roman" w:cs="Times New Roman"/>
          <w:sz w:val="28"/>
          <w:szCs w:val="28"/>
        </w:rPr>
        <w:t>нарушила установленный законодательством РФ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порядок внесения изменений в планы-графики закупок товаров, работ, услуг для обеспечения государственных и муниципальных нужд.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Изменения в план-график были внесены 24.12.2024.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Новожилова Е.И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пояснила, что поторопилась </w:t>
      </w:r>
      <w:r>
        <w:rPr>
          <w:rFonts w:ascii="Times New Roman" w:eastAsia="Times New Roman" w:hAnsi="Times New Roman" w:cs="Times New Roman"/>
          <w:sz w:val="28"/>
          <w:szCs w:val="28"/>
        </w:rPr>
        <w:t>заключить контракт, чтобы дети быстрее получили книжки, не учла, что нужно было за день до этого внести изменения в план-график. Работает недавно, данный факт учтет на будущее, чтобы впредь не допускать подобных нарушений.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ч.1 </w:t>
      </w:r>
      <w:hyperlink r:id="rId4" w:anchor="/document/12125267/entry/15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ст.7.30.1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предусмотрена за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арушение 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70353464/entry/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(далее - законодательство Российской Федерации и иные нормативные правовые акты о контрактной системе в сфере закупок) порядка формирования, утверждения планов-графиков закупок товаров, работ, услуг для обеспечения государственных и муниципальных нужд (далее в настоящей статье - закупка) и внесения изменений в такие планы-графики или порядка размещения планов-графиков закупок в единой информационной системе в сфере закупок либо </w:t>
      </w:r>
      <w:r>
        <w:rPr>
          <w:rFonts w:ascii="Times New Roman" w:eastAsia="Times New Roman" w:hAnsi="Times New Roman" w:cs="Times New Roman"/>
          <w:sz w:val="28"/>
          <w:szCs w:val="28"/>
        </w:rPr>
        <w:t>неразмещение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плана-графика закупок в установленном законодательством Российской Федерации и </w:t>
      </w:r>
      <w:r>
        <w:rPr>
          <w:rFonts w:ascii="Times New Roman" w:eastAsia="Times New Roman" w:hAnsi="Times New Roman" w:cs="Times New Roman"/>
          <w:sz w:val="28"/>
          <w:szCs w:val="28"/>
        </w:rPr>
        <w:t>иными нормативными правовыми актами о контрактной системе в сфере закупок порядке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5 апреля 2013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г.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44-ФЗ "О контрактной системе в сфере закупок товаров, работ, услуг для обеспечения государственных и муниципальных нужд"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Закон </w:t>
      </w:r>
      <w:r>
        <w:rPr>
          <w:rFonts w:ascii="Times New Roman" w:eastAsia="Times New Roman" w:hAnsi="Times New Roman" w:cs="Times New Roman"/>
          <w:sz w:val="28"/>
          <w:szCs w:val="28"/>
        </w:rPr>
        <w:t>№44-ФЗ</w:t>
      </w:r>
      <w:r>
        <w:rPr>
          <w:rFonts w:ascii="Times New Roman" w:eastAsia="Times New Roman" w:hAnsi="Times New Roman" w:cs="Times New Roman"/>
          <w:sz w:val="28"/>
          <w:szCs w:val="28"/>
        </w:rPr>
        <w:t>), в</w:t>
      </w:r>
      <w:r>
        <w:rPr>
          <w:rFonts w:ascii="Times New Roman" w:eastAsia="Times New Roman" w:hAnsi="Times New Roman" w:cs="Times New Roman"/>
          <w:sz w:val="28"/>
          <w:szCs w:val="28"/>
        </w:rPr>
        <w:t>несение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70353464/entry/16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 изменений в план-график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 либо в случае заключения контракта с единственным поставщиком (подрядчиком, исполнителем)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70353464/entry/93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 статьи 93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Федерального закона - не позднее чем за один день до дня заключения контракта.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Новожиловой Е.И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представлены протокол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78/2025/01-КА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26.08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составлении протокола;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скриншоты плана-графика; копии приказов; копия должностной инструкции; копия инструкции контрактного управляющего; информация из акта от 14.03.2025;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информация о наличии административных правонарушений; копия договора на поставку комплектов учебно-методического раздаточного материала с приложением; и другие материалы дела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Новожиловой Е.И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ст.7.30.1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Новожиловой Е.И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ст.7.30.1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арушение 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70353464/entry/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(далее - законодательство Российской Федерации и иные нормативные правовые акты о контрактной системе в сфере закупок) порядка формирования, утверждения планов-графиков закупок товаров, работ, услуг для обеспечения государственных и муниципальных нужд (далее в настоящей статье - закупка) и внесения изменений в такие планы-графики или порядка размещения планов-графиков закупок в единой информационной системе в сфере закупок либо </w:t>
      </w:r>
      <w:r>
        <w:rPr>
          <w:rFonts w:ascii="Times New Roman" w:eastAsia="Times New Roman" w:hAnsi="Times New Roman" w:cs="Times New Roman"/>
          <w:sz w:val="28"/>
          <w:szCs w:val="28"/>
        </w:rPr>
        <w:t>неразмещение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плана-графика закупок в установленном законодательством Российской Федерации и иными нормативными правовыми актами о контрактной системе в сфере закупок порядке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Учитывая то, что Новожилова Е.И. совершила административное правонарушение впервые, при этом допущенное нарушение не повлекло </w:t>
      </w:r>
      <w:r>
        <w:rPr>
          <w:rFonts w:ascii="Times New Roman" w:eastAsia="Times New Roman" w:hAnsi="Times New Roman" w:cs="Times New Roman"/>
          <w:sz w:val="28"/>
          <w:szCs w:val="28"/>
        </w:rPr>
        <w:t>причинения вреда или возникновения угрозы причинения вреда жизни и здоровью людей</w:t>
      </w:r>
      <w:r>
        <w:rPr>
          <w:rFonts w:ascii="Times New Roman" w:eastAsia="Times New Roman" w:hAnsi="Times New Roman" w:cs="Times New Roman"/>
          <w:sz w:val="28"/>
          <w:szCs w:val="28"/>
        </w:rPr>
        <w:t>, иного ущерба,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суд, исходя из санкции статьи, считает возможным на первый раз ограничиться назначение наказания в виде предупреждения.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>
      <w:pPr>
        <w:spacing w:before="0" w:after="0"/>
        <w:ind w:left="2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Новожилову Екатерину Игоревну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ст.7.30.1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наказанию в виде </w:t>
      </w:r>
      <w:r>
        <w:rPr>
          <w:rFonts w:ascii="Times New Roman" w:eastAsia="Times New Roman" w:hAnsi="Times New Roman" w:cs="Times New Roman"/>
          <w:sz w:val="28"/>
          <w:szCs w:val="28"/>
        </w:rPr>
        <w:t>предупреждения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ирово</w:t>
      </w:r>
      <w:r>
        <w:rPr>
          <w:rFonts w:ascii="Times New Roman" w:eastAsia="Times New Roman" w:hAnsi="Times New Roman" w:cs="Times New Roman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22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октября </w:t>
      </w:r>
      <w:r>
        <w:rPr>
          <w:rFonts w:ascii="Times New Roman" w:eastAsia="Times New Roman" w:hAnsi="Times New Roman" w:cs="Times New Roman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sz w:val="18"/>
          <w:szCs w:val="18"/>
        </w:rPr>
        <w:t>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1408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02/2025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____________________ </w:t>
      </w:r>
      <w:r>
        <w:rPr>
          <w:rFonts w:ascii="Times New Roman" w:eastAsia="Times New Roman" w:hAnsi="Times New Roman" w:cs="Times New Roman"/>
          <w:sz w:val="18"/>
          <w:szCs w:val="18"/>
        </w:rPr>
        <w:t>О.П. Куликова</w:t>
      </w:r>
    </w:p>
    <w:p>
      <w:pPr>
        <w:spacing w:before="0" w:after="0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9">
    <w:name w:val="cat-UserDefined grp-23 rplc-9"/>
    <w:basedOn w:val="DefaultParagraphFont"/>
  </w:style>
  <w:style w:type="character" w:customStyle="1" w:styleId="cat-UserDefinedgrp-24rplc-15">
    <w:name w:val="cat-UserDefined grp-24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